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90" w:rsidRPr="00A4422F" w:rsidRDefault="00504690">
      <w:pPr>
        <w:rPr>
          <w:rFonts w:ascii="Times New Roman" w:hAnsi="Times New Roman" w:cs="Times New Roman"/>
          <w:sz w:val="20"/>
        </w:rPr>
      </w:pPr>
    </w:p>
    <w:p w:rsidR="00A4422F" w:rsidRPr="00A4422F" w:rsidRDefault="00A4422F" w:rsidP="00A4422F">
      <w:pPr>
        <w:pStyle w:val="Default"/>
        <w:jc w:val="right"/>
        <w:rPr>
          <w:rFonts w:ascii="Times New Roman" w:hAnsi="Times New Roman" w:cs="Times New Roman"/>
          <w:b/>
          <w:bCs/>
          <w:sz w:val="22"/>
        </w:rPr>
      </w:pPr>
      <w:r w:rsidRPr="00A4422F">
        <w:rPr>
          <w:rFonts w:ascii="Times New Roman" w:hAnsi="Times New Roman" w:cs="Times New Roman"/>
          <w:b/>
          <w:bCs/>
          <w:sz w:val="22"/>
        </w:rPr>
        <w:t xml:space="preserve">Załącznik nr </w:t>
      </w:r>
      <w:r w:rsidR="004A2BAC">
        <w:rPr>
          <w:rFonts w:ascii="Times New Roman" w:hAnsi="Times New Roman" w:cs="Times New Roman"/>
          <w:b/>
          <w:bCs/>
          <w:sz w:val="22"/>
        </w:rPr>
        <w:t>12</w:t>
      </w:r>
      <w:r w:rsidRPr="00A4422F">
        <w:rPr>
          <w:rFonts w:ascii="Times New Roman" w:hAnsi="Times New Roman" w:cs="Times New Roman"/>
          <w:b/>
          <w:bCs/>
          <w:sz w:val="22"/>
        </w:rPr>
        <w:t xml:space="preserve"> do SIWZ </w:t>
      </w:r>
    </w:p>
    <w:p w:rsidR="00A4422F" w:rsidRPr="00A4422F" w:rsidRDefault="00A4422F" w:rsidP="00A4422F">
      <w:pPr>
        <w:pStyle w:val="Default"/>
        <w:jc w:val="center"/>
        <w:rPr>
          <w:rFonts w:ascii="Times New Roman" w:hAnsi="Times New Roman" w:cs="Times New Roman"/>
          <w:b/>
          <w:bCs/>
          <w:sz w:val="22"/>
        </w:rPr>
      </w:pPr>
    </w:p>
    <w:p w:rsidR="00A4422F" w:rsidRPr="00A4422F" w:rsidRDefault="00A4422F" w:rsidP="00A4422F">
      <w:pPr>
        <w:pStyle w:val="Default"/>
        <w:jc w:val="center"/>
        <w:rPr>
          <w:rFonts w:ascii="Times New Roman" w:hAnsi="Times New Roman" w:cs="Times New Roman"/>
          <w:b/>
          <w:bCs/>
          <w:sz w:val="22"/>
        </w:rPr>
      </w:pPr>
      <w:r w:rsidRPr="00A4422F">
        <w:rPr>
          <w:rFonts w:ascii="Times New Roman" w:hAnsi="Times New Roman" w:cs="Times New Roman"/>
          <w:b/>
          <w:bCs/>
          <w:sz w:val="22"/>
        </w:rPr>
        <w:t>TABELA RÓWNOWAŻNOŚCI</w:t>
      </w:r>
    </w:p>
    <w:p w:rsidR="00A4422F" w:rsidRDefault="00A4422F" w:rsidP="00A4422F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A4422F" w:rsidRPr="00A4422F" w:rsidRDefault="00A4422F" w:rsidP="00A4422F">
      <w:pPr>
        <w:pStyle w:val="Default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5276"/>
      </w:tblGrid>
      <w:tr w:rsidR="00A4422F" w:rsidRPr="004A2BAC" w:rsidTr="00183244">
        <w:tc>
          <w:tcPr>
            <w:tcW w:w="675" w:type="dxa"/>
          </w:tcPr>
          <w:p w:rsidR="00A4422F" w:rsidRPr="004A2BAC" w:rsidRDefault="00A4422F" w:rsidP="001832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BAC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3261" w:type="dxa"/>
          </w:tcPr>
          <w:p w:rsidR="00A4422F" w:rsidRPr="004A2BAC" w:rsidRDefault="00A4422F" w:rsidP="00695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BAC">
              <w:rPr>
                <w:rFonts w:ascii="Times New Roman" w:hAnsi="Times New Roman" w:cs="Times New Roman"/>
                <w:b/>
              </w:rPr>
              <w:t>Element projektowany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BAC">
              <w:rPr>
                <w:rFonts w:ascii="Times New Roman" w:hAnsi="Times New Roman" w:cs="Times New Roman"/>
                <w:b/>
              </w:rPr>
              <w:t>Parametr równoważności</w:t>
            </w:r>
          </w:p>
          <w:p w:rsidR="00A4422F" w:rsidRPr="004A2BAC" w:rsidRDefault="00A4422F" w:rsidP="0018324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Transporter schodowy TK 100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minimalne obciążenie 120kg (1 osoba z wózkiem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)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maksymalna waga 60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kg,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wymiary: długość maksymalna 1500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mm, szerokość maksymalna 650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mm,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zasięg minimum 190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schodów,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napęd: silnik elektryc</w:t>
            </w:r>
            <w:bookmarkStart w:id="0" w:name="_GoBack"/>
            <w:bookmarkEnd w:id="0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zny z przekładnią,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baterie: minimum 20Ah (bezobsługowe),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hamulec: elektromagnetyczny,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przystosowany do obsługi większości modeli wózków manualnych, 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Pustaki wentylacyjne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Schiedel</w:t>
            </w:r>
            <w:proofErr w:type="spellEnd"/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pustak prefabrykowany,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wymiary zgodnie z projektem,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wykonanie: keramzytobeton o gęstości min. 1200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kg/m3,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wytrzymałość na ściskanie min. 3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MPa</w:t>
            </w:r>
            <w:proofErr w:type="spellEnd"/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łączenie pustaków na zaprawie montażowej dedykowanej przez producenta     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Nawiewnik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higrosterowalny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EXR.HP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nawiewnik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higrosterowany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(automatyczna zmiana położenia przepustnicy w zależności od wilgotności względnej pomieszczenia)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min. wydajność zgodnie z projektem,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tłumienie akustyczne min. 30dB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nawiewnik wyposażony w regulator przepływu powietrza oraz okap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Płyty gips.-kart.-GKFT 1,25 cm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płyty gipsowo -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kartonowe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o grubości min. 1,25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cm,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płyta ognioochronna o odporności przegrody zgodnej z projektem,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5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Umywalka fajansowa o wym. 65x56 cm typ NOVA TOP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umywalka porcelanowa dla niepełnosprawnych,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wymiary min. 65x55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cm,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syfon podtynkowy, systemowy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6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Bateria umywalkowa elektroniczna np. firmy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Oras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nr kat. 6110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bateria umywalkowa, bezdotykowa dla wody zmieszanej, sterowana sensorem na podczerwień, 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zasilanie 230V,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bateria wyposażona w regulator przepływu oraz filtr siatkowy,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bateria w wykonaniu wandaloodpornym,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- możliwość zmiany nastaw działania fotokomórki,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klasa bezpieczeństwa min. IP67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7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Thermaflex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FRZ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otulina izolacyjna rurociągów,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zastosowanie instalacje centralnego ogrzewania, ciepłej wody użytkowej, wody zimnej,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grubość oraz współczynnik przenikania ciepła zgodne z projektem,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odporność na dyfuzję wody ≥3500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- temperatura pracy: -80÷+95C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8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Rura tworzywowa wielowarstwowa PE-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Xc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/A1/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PEXc</w:t>
            </w:r>
            <w:proofErr w:type="spellEnd"/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rura tworzywowa, trójwarstwowa, z polietylenu sieciowanego z wkładką aluminiową,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zastosowanie: instalacje wodociągowe wody zimnej i ciepłej, instalację centralnego ogrzewania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9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Grzejniki stalowe typu CV np. firmy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PurmoRettig</w:t>
            </w:r>
            <w:proofErr w:type="spellEnd"/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grzejniki płytowe o długościach, wysokościach, typach oraz mocach zgodnie z projektem,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możliwość podłączenia bocznego oraz dolnego,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gwarancja producencka minimum 10</w:t>
            </w:r>
            <w:r w:rsidR="00803FB1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lat,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wykonanie </w:t>
            </w: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blacha ze stali niskowęglowej walcowanej na zimno,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maksymalna temperatura pracy 110°C,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zabezpieczenie antykorozyjnie: podkład kataforeza, końcowe - napylanie elektrostatyczne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10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Grzejniki płytowe PURMO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grzejniki płytowe o długościach, wysokościach, typach oraz mocach zgodnie z projektem,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możliwość podłączenia bocznego oraz dolnego,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gwarancja producencka minimum 10</w:t>
            </w:r>
            <w:r w:rsidR="0069568C"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lat,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wykonanie </w:t>
            </w: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blacha ze stali niskowęglowej walcowanej na zimno,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maksymalna temperatura pracy 110°C,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zabezpieczenie antykorozyjnie: podkład kataforeza, końcowe - napylanie elektrostatyczne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11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Wentylator typu EDM 80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spacing w:before="100" w:beforeAutospacing="1"/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obudowa wykonana z tworzywa sztucznego</w:t>
            </w:r>
          </w:p>
          <w:p w:rsidR="00A4422F" w:rsidRPr="004A2BAC" w:rsidRDefault="00A4422F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wentylator przystosowane do pracy w dowolnej pozycji i montażu bezpośrednio w kanałach wentylacyjnych</w:t>
            </w:r>
          </w:p>
          <w:p w:rsidR="00A4422F" w:rsidRPr="004A2BAC" w:rsidRDefault="00A4422F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maksymalna temperatura medium +40°C</w:t>
            </w:r>
          </w:p>
          <w:p w:rsidR="00A4422F" w:rsidRPr="004A2BAC" w:rsidRDefault="00A4422F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- </w:t>
            </w:r>
            <w:r w:rsidRPr="004A2BAC">
              <w:rPr>
                <w:rFonts w:ascii="Times New Roman" w:eastAsia="Times New Roman" w:hAnsi="Times New Roman" w:cs="Times New Roman"/>
                <w:bCs/>
                <w:lang w:eastAsia="pl-PL"/>
              </w:rPr>
              <w:t>silnik elektryczny o parametrach:</w:t>
            </w:r>
          </w:p>
          <w:p w:rsidR="00A4422F" w:rsidRPr="004A2BAC" w:rsidRDefault="00A4422F" w:rsidP="00A4422F">
            <w:pPr>
              <w:numPr>
                <w:ilvl w:val="0"/>
                <w:numId w:val="1"/>
              </w:numPr>
              <w:spacing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asynchroniczny, 230V 50Hz, </w:t>
            </w:r>
          </w:p>
          <w:p w:rsidR="00A4422F" w:rsidRPr="004A2BAC" w:rsidRDefault="00A4422F" w:rsidP="00A4422F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klasa izolacji B</w:t>
            </w:r>
          </w:p>
          <w:p w:rsidR="00A4422F" w:rsidRPr="004A2BAC" w:rsidRDefault="00A4422F" w:rsidP="00A4422F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stopień ochrony IP 44</w:t>
            </w:r>
          </w:p>
          <w:p w:rsidR="00A4422F" w:rsidRPr="004A2BAC" w:rsidRDefault="00A4422F" w:rsidP="00A4422F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łożyska kulkowe</w:t>
            </w:r>
          </w:p>
          <w:p w:rsidR="00A4422F" w:rsidRPr="004A2BAC" w:rsidRDefault="00A4422F" w:rsidP="00A4422F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termiczne zabezpieczenie przed przeciążeniem</w:t>
            </w:r>
          </w:p>
          <w:p w:rsidR="00A4422F" w:rsidRPr="004A2BAC" w:rsidRDefault="00A4422F" w:rsidP="00A4422F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zabezpieczenie przed porażeniem prądem w klasie II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12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Taśma polietylenowa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Polyken</w:t>
            </w:r>
            <w:proofErr w:type="spellEnd"/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taśma wodoodporna, zbrojona włóknem,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13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Rozłącznik typu FRX100A 4P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rozłącznik modułowy,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stopień ochrony: IP20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prąd znamionowy: 100A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urządzenie kompletne w obudowie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napięcie maksymalne: 690V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liczba biegunów: 4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14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Blokada mechaniczna typu „Data”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blokada mechaniczna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15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Gniazdo z uchwytem i ramką 45x45 mm typ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Mosaic</w:t>
            </w:r>
            <w:proofErr w:type="spellEnd"/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ramka modułowa,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materiał: aluminium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16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Uniwersalne złącze 88-pozycyjne typu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keystone</w:t>
            </w:r>
            <w:proofErr w:type="spellEnd"/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złącze nieekranowane, kat. 6, typu IDC zaciskane z tyłu, białe, z zapadką 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17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Pasta GEBATOUT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pasta uszczelniająca, instalacyjna,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18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Żywica beztlenowa GEBETANCHE-GAZ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- ż</w:t>
            </w:r>
            <w:r w:rsidRPr="004A2BA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ywica anaerobowa do instalacji grzewczych i gazowych do uszczelniania złączy gwintowanych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19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Smar S 6959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smar grafitowy </w:t>
            </w:r>
            <w:r w:rsidRPr="004A2BAC">
              <w:rPr>
                <w:rFonts w:ascii="Times New Roman" w:eastAsia="Times New Roman" w:hAnsi="Times New Roman" w:cs="Times New Roman"/>
                <w:sz w:val="22"/>
                <w:szCs w:val="22"/>
              </w:rPr>
              <w:t>nierozpuszczalny w wodzie</w:t>
            </w:r>
          </w:p>
          <w:p w:rsidR="00A4422F" w:rsidRPr="004A2BAC" w:rsidRDefault="00A4422F" w:rsidP="00183244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maksymalna temperatura stosowania do +175 C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- odpowiedni dla gazów palnych takich jak: gaz ziemny,  propan, butan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20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Złączka kielichowa ZN—96/TP S-018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złączki światłowodowe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21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ŚRUBA SG m6X10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- ś</w:t>
            </w:r>
            <w:r w:rsidRPr="004A2BA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ruba z łbem grzybkowym SGM6x10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22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Rura osłonowa AROT DVK50 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rura osłonowa śr. 50mm do kabli, karbowana, niebieska, dwuścienna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- materiał polietylen HDPE 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rura posiadające karbowaną warstwę zewnętrzną i gładką warstwę wewnętrzną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23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Złączki zaciskowe WAGO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złącze do wszystkich rodzajów przewodów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24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Gniazda wtykowe DATA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- gniazdo wtyczkowe z uziemieniem i kluczem uprawniającym 16A 250V </w:t>
            </w:r>
          </w:p>
        </w:tc>
      </w:tr>
      <w:tr w:rsidR="00A4422F" w:rsidRPr="004A2BAC" w:rsidTr="00183244">
        <w:tc>
          <w:tcPr>
            <w:tcW w:w="675" w:type="dxa"/>
          </w:tcPr>
          <w:p w:rsidR="00A4422F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25</w:t>
            </w:r>
          </w:p>
        </w:tc>
        <w:tc>
          <w:tcPr>
            <w:tcW w:w="3261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Skrzynko typu PZO</w:t>
            </w:r>
          </w:p>
        </w:tc>
        <w:tc>
          <w:tcPr>
            <w:tcW w:w="5276" w:type="dxa"/>
          </w:tcPr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skrzynka ziemne odgromowa,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materiał tworzywo sztuczne,</w:t>
            </w:r>
          </w:p>
          <w:p w:rsidR="00A4422F" w:rsidRPr="004A2BAC" w:rsidRDefault="00A4422F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klasa ochrony: min. IP40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26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ognioochronna zaprawa PROMASTOP-MGIII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-sucha masa/zaprawa ogniochronna, </w:t>
            </w:r>
          </w:p>
          <w:p w:rsidR="0069568C" w:rsidRPr="004A2BAC" w:rsidRDefault="0069568C" w:rsidP="00183244">
            <w:pPr>
              <w:autoSpaceDE w:val="0"/>
              <w:autoSpaceDN w:val="0"/>
              <w:adjustRightInd w:val="0"/>
              <w:rPr>
                <w:rFonts w:ascii="Times New Roman" w:eastAsia="Swis721LtPL-Regular" w:hAnsi="Times New Roman" w:cs="Times New Roman"/>
              </w:rPr>
            </w:pPr>
            <w:r w:rsidRPr="004A2BAC">
              <w:rPr>
                <w:rFonts w:ascii="Times New Roman" w:hAnsi="Times New Roman" w:cs="Times New Roman"/>
                <w:bCs/>
              </w:rPr>
              <w:t xml:space="preserve">- zastosowanie: </w:t>
            </w:r>
            <w:r w:rsidRPr="004A2BAC">
              <w:rPr>
                <w:rFonts w:ascii="Times New Roman" w:eastAsia="Swis721LtPL-Regular" w:hAnsi="Times New Roman" w:cs="Times New Roman"/>
              </w:rPr>
              <w:t>zaprawa ogniochronna do montażu klap przeciwpożarowych, drzwi przeciwpożarowych w ścianach masywnych, do zabezpieczania ogniochronnego przejść rur metalowych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eastAsia="Swis721LtPL-Regular" w:hAnsi="Times New Roman" w:cs="Times New Roman"/>
                <w:sz w:val="22"/>
                <w:szCs w:val="22"/>
              </w:rPr>
              <w:t>(przy dodatkowym zastosowaniu masy ogniochronnej)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gęstość około 1700kg/m3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wytrzymałość na zgniatanie min. 7 N/mm2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wytrzymałość na ściskanie min. 24 N/mm2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27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masa PROMASTOP-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Coating</w:t>
            </w:r>
            <w:proofErr w:type="spellEnd"/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bezrozpuszczalnikową, nieorganiczną powłoką na bazie dyspersyjnej, zawierającą ogniochronne pigmenty i wypełniacze mineralne,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powłoka nieorganiczna, która w przypadku pożaru reaguje endotermicznie i uniemożliwia przejście ognia i dymu do innych stref pożarowych,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zastosowanie: zabezpieczania przejść (kablowych, rurowych oraz kombinowanych) oraz szczelin dylatacyjnych,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gęstość około 1500kg/m3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wytrzymałość na zgniatanie min. 7 N/mm2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wytrzymałość na ściskanie min. 24 N/mm2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28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głowica termostatyczna RA 2994 Danfoss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głowica termostatyczna do zaworów RA i grzejników z wkładką zaworową RA, 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- wbudowany czujnik gazowy, zabezpieczenie przed manipulacją, bezpiecznik mrozu, ograniczenie lub blokowanie zakresu temperatury, 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kolor biał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y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29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zawór ręczny z kryzą pomiarową firmy Danfoss typu Leno MSV-O GW,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Rp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1”,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Kvs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=9,7, PN,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tmax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=130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  <w:vertAlign w:val="superscript"/>
              </w:rPr>
              <w:sym w:font="Symbol" w:char="F06F"/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C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montaż: GW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Kvs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=9,7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tmax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=130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  <w:vertAlign w:val="superscript"/>
              </w:rPr>
              <w:sym w:font="Symbol" w:char="F06F"/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C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ciśnienie nominalne PN20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funkcja blokowania nastawy oraz odcięcia,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klasa szczelności A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wykonanie : korpus - mosiądz, kula - mosiądz chromowany, uszczelnienie O-RING - EPDM, uszczelnienie kuli - PTFE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30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otulina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Thermaflex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FRZ-jednowarstwowa 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otulina izolacyjna rurociągów,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zastosowanie instalacje centralnego ogrzewania, ciepłej wody użytkowej, wody zimnej,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grubość oraz współczynnik przenikania ciepła zgodne z projektem,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odporność na dyfuzję wody ≥3500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temperatura pracy: -80÷+95C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31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wentylatory łazienkowe EDM 80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spacing w:before="100" w:beforeAutospacing="1"/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obudowa wykonana z tworzywa sztucznego</w:t>
            </w:r>
          </w:p>
          <w:p w:rsidR="0069568C" w:rsidRPr="004A2BAC" w:rsidRDefault="0069568C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wentylator przystosowane do pracy w dowolnej pozycji i montażu bezpośrednio w kanałach wentylacyjnych</w:t>
            </w:r>
          </w:p>
          <w:p w:rsidR="0069568C" w:rsidRPr="004A2BAC" w:rsidRDefault="0069568C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maksymalna temperatura medium +40°C</w:t>
            </w:r>
          </w:p>
          <w:p w:rsidR="0069568C" w:rsidRPr="004A2BAC" w:rsidRDefault="0069568C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- </w:t>
            </w:r>
            <w:r w:rsidRPr="004A2BAC">
              <w:rPr>
                <w:rFonts w:ascii="Times New Roman" w:eastAsia="Times New Roman" w:hAnsi="Times New Roman" w:cs="Times New Roman"/>
                <w:bCs/>
                <w:lang w:eastAsia="pl-PL"/>
              </w:rPr>
              <w:t>silnik elektryczny o parametrach:</w:t>
            </w:r>
          </w:p>
          <w:p w:rsidR="0069568C" w:rsidRPr="004A2BAC" w:rsidRDefault="0069568C" w:rsidP="0069568C">
            <w:pPr>
              <w:numPr>
                <w:ilvl w:val="0"/>
                <w:numId w:val="1"/>
              </w:numPr>
              <w:spacing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asynchroniczny, 230V 50Hz, </w:t>
            </w:r>
          </w:p>
          <w:p w:rsidR="0069568C" w:rsidRPr="004A2BAC" w:rsidRDefault="0069568C" w:rsidP="0069568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klasa izolacji B</w:t>
            </w:r>
          </w:p>
          <w:p w:rsidR="0069568C" w:rsidRPr="004A2BAC" w:rsidRDefault="0069568C" w:rsidP="0069568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stopień ochrony IP 44</w:t>
            </w:r>
          </w:p>
          <w:p w:rsidR="0069568C" w:rsidRPr="004A2BAC" w:rsidRDefault="0069568C" w:rsidP="0069568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łożyska kulkowe</w:t>
            </w:r>
          </w:p>
          <w:p w:rsidR="0069568C" w:rsidRPr="004A2BAC" w:rsidRDefault="0069568C" w:rsidP="0069568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termiczne zabezpieczenie przed przeciążeniem</w:t>
            </w:r>
          </w:p>
          <w:p w:rsidR="0069568C" w:rsidRPr="004A2BAC" w:rsidRDefault="0069568C" w:rsidP="0069568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zabezpieczenie przed porażeniem prądem w klasie II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32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rura wielowarstwowa PE-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Xc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/A1/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PEXc</w:t>
            </w:r>
            <w:proofErr w:type="spellEnd"/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rura tworzywowa, trójwarstwowa, z polietylenu sieciowanego z wkładką aluminiową,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zastosowanie: instalacje wodociągowe wody zimnej i ciepłej, instalację centralnego ogrzewania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33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grzejniki stalowe jednopłytowe typ V11-60/0,5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typ V11-60/0,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6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typ V11-60/0,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7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typ V11-60/0,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8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typ V11-60/0,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9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grzejniki płytowe o długościach, wysokościach, typach oraz mocach zgodnie z projektem,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możliwość podłączenia bocznego oraz dolnego,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gwarancja producencka minimum 10lat,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wykonanie </w:t>
            </w: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blacha ze stali niskowęglowej walcowanej na zimno,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maksymalna temperatura pracy 110°C,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zabezpieczenie antykorozyjnie: podkład kataforeza, końcowe - napylanie elektrostatyczne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34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grzejniki stalowe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dwupłytopwe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typ 21S-60/06,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grzejniki stalowe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dwupłytopwe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typ 22S-60/06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grzejniki płytowe o długościach, wysokościach, typach oraz mocach zgodnie z projektem,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możliwość podłączenia bocznego oraz dolnego,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gwarancja producencka minimum 10lat,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wykonanie </w:t>
            </w: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blacha ze stali niskowęglowej walcowanej na zimno,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maksymalna temperatura pracy 110°C,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zabezpieczenie antykorozyjnie: podkład kataforeza, końcowe - napylanie elektrostatyczne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35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rura RKLG21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odporność na ściskanie: min. </w:t>
            </w:r>
            <w:r w:rsidRPr="004A2BAC">
              <w:rPr>
                <w:rStyle w:val="Pogrubienie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300N </w:t>
            </w:r>
            <w:r w:rsidRPr="004A2BA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 xml:space="preserve">- odporność na uderzenie: min. </w:t>
            </w:r>
            <w:r w:rsidRPr="004A2BAC">
              <w:rPr>
                <w:rStyle w:val="Pogrubienie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1,0 kg/100mm</w:t>
            </w:r>
            <w:r w:rsidRPr="004A2BAC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br/>
            </w:r>
            <w:r w:rsidRPr="004A2BA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zakres temperatur (instalacja i eksploatacja):</w:t>
            </w:r>
            <w:r w:rsidRPr="004A2BAC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 w:rsidRPr="004A2BAC">
              <w:rPr>
                <w:rStyle w:val="Pogrubienie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od -25°C do +60°C</w:t>
            </w:r>
            <w:r w:rsidRPr="004A2BAC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br/>
            </w:r>
            <w:r w:rsidRPr="004A2BA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elastyczność:</w:t>
            </w:r>
            <w:r w:rsidRPr="004A2BAC">
              <w:rPr>
                <w:rStyle w:val="Pogrubienie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4A2BAC">
              <w:rPr>
                <w:rStyle w:val="Pogrubienie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rura giętka</w:t>
            </w:r>
            <w:r w:rsidRPr="004A2BA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br/>
              <w:t xml:space="preserve">- </w:t>
            </w:r>
            <w:r w:rsidRPr="004A2BA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palność:</w:t>
            </w:r>
            <w:r w:rsidRPr="004A2BA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4A2BAC">
              <w:rPr>
                <w:rStyle w:val="Pogrubienie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rura samogasnąca</w:t>
            </w:r>
            <w:r w:rsidRPr="004A2BAC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br/>
            </w:r>
            <w:r w:rsidRPr="004A2BA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- </w:t>
            </w:r>
            <w:r w:rsidRPr="004A2BA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materiał:</w:t>
            </w:r>
            <w:r w:rsidRPr="004A2BA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4A2BAC">
              <w:rPr>
                <w:rStyle w:val="Pogrubienie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PCV modyfikowany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36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kabel krosowy kat. 6 UTP LSOH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kable </w:t>
            </w:r>
            <w:proofErr w:type="spellStart"/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bezhalogenowy</w:t>
            </w:r>
            <w:proofErr w:type="spellEnd"/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- średnica żyły: min. </w:t>
            </w:r>
            <w:r w:rsidRPr="004A2BAC">
              <w:rPr>
                <w:rFonts w:ascii="Times New Roman" w:eastAsia="Times New Roman" w:hAnsi="Times New Roman" w:cs="Times New Roman"/>
                <w:bCs/>
                <w:lang w:eastAsia="pl-PL"/>
              </w:rPr>
              <w:t>0.5mm</w:t>
            </w:r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- izolacja żyły: </w:t>
            </w:r>
            <w:r w:rsidRPr="004A2BAC">
              <w:rPr>
                <w:rFonts w:ascii="Times New Roman" w:eastAsia="Times New Roman" w:hAnsi="Times New Roman" w:cs="Times New Roman"/>
                <w:bCs/>
                <w:lang w:eastAsia="pl-PL"/>
              </w:rPr>
              <w:t>PE (Polietylen)</w:t>
            </w:r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- liczba żył: </w:t>
            </w:r>
            <w:r w:rsidRPr="004A2BAC">
              <w:rPr>
                <w:rFonts w:ascii="Times New Roman" w:eastAsia="Times New Roman" w:hAnsi="Times New Roman" w:cs="Times New Roman"/>
                <w:bCs/>
                <w:lang w:eastAsia="pl-PL"/>
              </w:rPr>
              <w:t>8</w:t>
            </w:r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- materiał żyły: </w:t>
            </w:r>
            <w:r w:rsidRPr="004A2BAC">
              <w:rPr>
                <w:rFonts w:ascii="Times New Roman" w:eastAsia="Times New Roman" w:hAnsi="Times New Roman" w:cs="Times New Roman"/>
                <w:bCs/>
                <w:lang w:eastAsia="pl-PL"/>
              </w:rPr>
              <w:t>miedz (Cu)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37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żywica epoksydowo-poliuretanowa ASODUR-EP/FM owym. 10x10 mm 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bezrozpuszczalnikowa, </w:t>
            </w:r>
            <w:proofErr w:type="spellStart"/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elastyfikowana</w:t>
            </w:r>
            <w:proofErr w:type="spellEnd"/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, dwuskładnikowa żywica </w:t>
            </w:r>
            <w:proofErr w:type="spellStart"/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poliuretanowo-epoksydową</w:t>
            </w:r>
            <w:proofErr w:type="spellEnd"/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- odporny na wodę, wpływy pogodowe, ścieki, wodę morską, rozcieńczone zasady i kwasy, roztwory soli, środki smarne i pędne oraz oleje mineralne. 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38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płyty styropianowe- system STOPTER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systemem ocieplania budynków metodą objętą instrukcją ITB nr 334/2002 - “</w:t>
            </w:r>
            <w:proofErr w:type="spellStart"/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Bezspoinowy</w:t>
            </w:r>
            <w:proofErr w:type="spellEnd"/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 system ocieplenia ścian zewnętrznych budynków”. 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-  system polegający na mocowaniu izolacji termicznej z płyt styropianowych do zewnętrznej powierzchni ścian budynku i wykonaniu na niej warstwy zbrojonej, wyprawy tynkarskiej i ewentualnie powłoki malarskiej. - - system może być on stosowany w budynkach </w:t>
            </w:r>
            <w:proofErr w:type="spellStart"/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nowowznoszonych</w:t>
            </w:r>
            <w:proofErr w:type="spellEnd"/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 i eksploatowanych. 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>- system z płytami styropianowymi o grubości nie przekraczającej 250 mm sklasyfikowany jest jako nierozprzestrzeniający ognia (NRO)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39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tynk mineralny CERESIT CT 35 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4A2BAC">
              <w:rPr>
                <w:sz w:val="22"/>
                <w:szCs w:val="22"/>
              </w:rPr>
              <w:t>- tynk mineralny, faktura „kornikowa” - ziarno 2,5 mm i 3,5 mm</w:t>
            </w:r>
          </w:p>
          <w:p w:rsidR="0069568C" w:rsidRPr="004A2BAC" w:rsidRDefault="0069568C" w:rsidP="00183244">
            <w:pPr>
              <w:pStyle w:val="NormalnyWeb"/>
              <w:spacing w:before="0" w:beforeAutospacing="0"/>
              <w:rPr>
                <w:sz w:val="22"/>
                <w:szCs w:val="22"/>
              </w:rPr>
            </w:pPr>
            <w:r w:rsidRPr="004A2BAC">
              <w:rPr>
                <w:sz w:val="22"/>
                <w:szCs w:val="22"/>
              </w:rPr>
              <w:t>- dekoracyjny tynk cienkowarstwowy do stosowania na zewnątrz i wewnątrz budynków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40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impregnacja grzybobójcza jednokrotnie CT 99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NormalnyWeb"/>
              <w:spacing w:after="0" w:afterAutospacing="0"/>
              <w:rPr>
                <w:sz w:val="22"/>
                <w:szCs w:val="22"/>
              </w:rPr>
            </w:pPr>
            <w:r w:rsidRPr="004A2BAC">
              <w:rPr>
                <w:sz w:val="22"/>
                <w:szCs w:val="22"/>
              </w:rPr>
              <w:t>- środek grzybobójczy</w:t>
            </w:r>
          </w:p>
          <w:p w:rsidR="0069568C" w:rsidRPr="004A2BAC" w:rsidRDefault="0069568C" w:rsidP="00183244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4A2BAC">
              <w:rPr>
                <w:sz w:val="22"/>
                <w:szCs w:val="22"/>
              </w:rPr>
              <w:t>- preparat do zwalczania grzybów pleśniowych oraz glonów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41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dwuskładnikowa elastyczna zaprawa AQUAFIN 2K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rPr>
                <w:rFonts w:ascii="Times New Roman" w:hAnsi="Times New Roman" w:cs="Times New Roman"/>
                <w:bCs/>
              </w:rPr>
            </w:pPr>
            <w:r w:rsidRPr="004A2BAC">
              <w:rPr>
                <w:rFonts w:ascii="Times New Roman" w:hAnsi="Times New Roman" w:cs="Times New Roman"/>
                <w:bCs/>
              </w:rPr>
              <w:t>- zaprawa uszczelniająca</w:t>
            </w:r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hAnsi="Times New Roman" w:cs="Times New Roman"/>
                <w:bCs/>
              </w:rPr>
              <w:t xml:space="preserve">- zastosowanie: </w:t>
            </w: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hydroizolacja elementów budowli stykających się z gruntem, dla wtórnej hydroizolacji, do uszczelniania w połączeniu z płytkami, </w:t>
            </w:r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przywiera bez wstępnego gruntowania do wilgotnych podłoży,</w:t>
            </w:r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- warstwa </w:t>
            </w:r>
            <w:r w:rsidRPr="004A2BAC">
              <w:rPr>
                <w:rFonts w:ascii="Times New Roman" w:hAnsi="Times New Roman" w:cs="Times New Roman"/>
              </w:rPr>
              <w:t>nie przepuszczająca wody do ciśnienia 7 bar</w:t>
            </w:r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odporna na mróz i działanie soli odladzających,</w:t>
            </w:r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odporna na promieniowanie UV i starzenie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42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preparat wzmacniający CT 17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4A2BAC">
              <w:rPr>
                <w:sz w:val="22"/>
                <w:szCs w:val="22"/>
              </w:rPr>
              <w:t>- grunt głęboko penetrujący</w:t>
            </w:r>
          </w:p>
          <w:p w:rsidR="0069568C" w:rsidRPr="004A2BAC" w:rsidRDefault="0069568C" w:rsidP="00183244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4A2BAC">
              <w:rPr>
                <w:sz w:val="22"/>
                <w:szCs w:val="22"/>
              </w:rPr>
              <w:t>- preparat do powierzchniowego wzmacniania wszelkich nasiąkliwych podłoży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43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wyprawa elewacyjna cienkowarstwowa o fakturze strukturalnej CERESIT- nałożenie na podłoże farby gruntującej CT 16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4A2BAC">
              <w:rPr>
                <w:bCs/>
                <w:sz w:val="22"/>
                <w:szCs w:val="22"/>
              </w:rPr>
              <w:t xml:space="preserve">- </w:t>
            </w:r>
            <w:r w:rsidRPr="004A2BAC">
              <w:rPr>
                <w:sz w:val="22"/>
                <w:szCs w:val="22"/>
              </w:rPr>
              <w:t>grunt kwarcowy</w:t>
            </w:r>
          </w:p>
          <w:p w:rsidR="0069568C" w:rsidRPr="004A2BAC" w:rsidRDefault="0069568C" w:rsidP="00183244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4A2BAC">
              <w:rPr>
                <w:sz w:val="22"/>
                <w:szCs w:val="22"/>
              </w:rPr>
              <w:t>- dyspersja żywic syntetycznych do gruntowania podłoży pod tynki cienkowarstwowe, szpachlówki oraz powłoki malarskie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44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wyprawa elewacyjna cienkowarstwowa o fakturze strukturalnej CERESIT CT 69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4A2BAC">
              <w:rPr>
                <w:sz w:val="22"/>
                <w:szCs w:val="22"/>
              </w:rPr>
              <w:t>- zaprawa samopoziomująca</w:t>
            </w:r>
          </w:p>
          <w:p w:rsidR="0069568C" w:rsidRPr="004A2BAC" w:rsidRDefault="0069568C" w:rsidP="00183244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4A2BAC">
              <w:rPr>
                <w:sz w:val="22"/>
                <w:szCs w:val="22"/>
              </w:rPr>
              <w:t>- samoczynnie wygładzająca się zaprawa do wyrównywania podłoży w zakresie od 1–10 mm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45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elementy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TeknoAmerblok</w:t>
            </w:r>
            <w:proofErr w:type="spellEnd"/>
          </w:p>
        </w:tc>
        <w:tc>
          <w:tcPr>
            <w:tcW w:w="5276" w:type="dxa"/>
          </w:tcPr>
          <w:p w:rsidR="0069568C" w:rsidRPr="004A2BAC" w:rsidRDefault="0069568C" w:rsidP="00183244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- elementy betonowe do wznoszenia ścian, fundamentów, elewacji, ogrodzeń</w:t>
            </w:r>
          </w:p>
          <w:p w:rsidR="0069568C" w:rsidRPr="004A2BAC" w:rsidRDefault="0069568C" w:rsidP="00183244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- klasa wytrzymałości betonu zgodnie z projektem</w:t>
            </w:r>
          </w:p>
          <w:p w:rsidR="0069568C" w:rsidRPr="004A2BAC" w:rsidRDefault="0069568C" w:rsidP="00183244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  <w:r w:rsidRPr="004A2BAC">
              <w:rPr>
                <w:rFonts w:ascii="Times New Roman" w:hAnsi="Times New Roman" w:cs="Times New Roman"/>
              </w:rPr>
              <w:t>- odporność ogniowa oraz izolacja akustyczna  zgodnie z projektem</w:t>
            </w:r>
          </w:p>
          <w:p w:rsidR="0069568C" w:rsidRPr="004A2BAC" w:rsidRDefault="0069568C" w:rsidP="00183244">
            <w:pPr>
              <w:outlineLvl w:val="0"/>
              <w:rPr>
                <w:rFonts w:ascii="Times New Roman" w:hAnsi="Times New Roman" w:cs="Times New Roman"/>
              </w:rPr>
            </w:pPr>
            <w:r w:rsidRPr="004A2BAC">
              <w:rPr>
                <w:rFonts w:ascii="Times New Roman" w:hAnsi="Times New Roman" w:cs="Times New Roman"/>
              </w:rPr>
              <w:t>- bardzo niska nasiąkliwość oraz wysoka mrozoodporność klasy F50,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46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wysokoelastyczna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izolacja powierzchni pionowych w technologii SUPERFLEX-10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hAnsi="Times New Roman" w:cs="Times New Roman"/>
              </w:rPr>
              <w:t>- elastyczną, dwuskładnikową masą uszczelniającą, przeznaczoną do trwałego i niezawodnego uszczelniania budowli,</w:t>
            </w:r>
          </w:p>
          <w:p w:rsidR="0069568C" w:rsidRPr="004A2BAC" w:rsidRDefault="0069568C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masa elastyczna, mostkująca rysy</w:t>
            </w:r>
          </w:p>
          <w:p w:rsidR="0069568C" w:rsidRPr="004A2BAC" w:rsidRDefault="0069568C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zawartości części stałych - około 90%</w:t>
            </w:r>
          </w:p>
          <w:p w:rsidR="0069568C" w:rsidRPr="004A2BAC" w:rsidRDefault="0069568C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przyjazny dla środowiska - nie zawiera rozpuszczalników</w:t>
            </w:r>
          </w:p>
          <w:p w:rsidR="0069568C" w:rsidRPr="004A2BAC" w:rsidRDefault="0069568C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odporny na starzenie się, wodę i normalnie występujące w gruncie substancje agresywne</w:t>
            </w:r>
          </w:p>
          <w:p w:rsidR="0069568C" w:rsidRPr="004A2BAC" w:rsidRDefault="0069568C" w:rsidP="00183244">
            <w:pPr>
              <w:ind w:left="33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- wiąże w wyniku reakcji chemicznej - po krótkim czasie jest odporny na deszcz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47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kabel BCSUN 1F PV 4 mm</w:t>
            </w:r>
            <w:r w:rsidRPr="004A2BAC">
              <w:rPr>
                <w:rFonts w:ascii="Times New Roman" w:hAnsi="Times New Roman" w:cs="Times New Roman"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Style w:val="csaed4b1c7"/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r w:rsidRPr="004A2BAC">
              <w:rPr>
                <w:rStyle w:val="csaed4b1c7"/>
                <w:rFonts w:ascii="Times New Roman" w:hAnsi="Times New Roman" w:cs="Times New Roman"/>
                <w:sz w:val="22"/>
                <w:szCs w:val="22"/>
              </w:rPr>
              <w:t>stosowanie przy produkcji energii słonecznej, w ogniwach słonecznych oraz systemach paneli słonecznych,</w:t>
            </w:r>
          </w:p>
          <w:p w:rsidR="0069568C" w:rsidRPr="004A2BAC" w:rsidRDefault="0069568C" w:rsidP="00183244">
            <w:pPr>
              <w:pStyle w:val="cs95e872d0"/>
              <w:spacing w:before="0" w:beforeAutospacing="0" w:after="0" w:afterAutospacing="0"/>
              <w:rPr>
                <w:sz w:val="22"/>
                <w:szCs w:val="22"/>
              </w:rPr>
            </w:pPr>
            <w:r w:rsidRPr="004A2BAC">
              <w:rPr>
                <w:rStyle w:val="csaed4b1c7"/>
                <w:sz w:val="22"/>
                <w:szCs w:val="22"/>
              </w:rPr>
              <w:t xml:space="preserve">- </w:t>
            </w:r>
            <w:r w:rsidRPr="004A2BAC">
              <w:rPr>
                <w:rStyle w:val="cs3ec1dd5d"/>
                <w:bCs/>
                <w:sz w:val="22"/>
                <w:szCs w:val="22"/>
              </w:rPr>
              <w:t>budowa:</w:t>
            </w:r>
            <w:r w:rsidRPr="004A2BAC">
              <w:rPr>
                <w:rStyle w:val="Pogrubienie"/>
                <w:sz w:val="22"/>
                <w:szCs w:val="22"/>
              </w:rPr>
              <w:t xml:space="preserve"> </w:t>
            </w:r>
            <w:r w:rsidRPr="004A2BAC">
              <w:rPr>
                <w:rStyle w:val="csaed4b1c7"/>
                <w:sz w:val="22"/>
                <w:szCs w:val="22"/>
              </w:rPr>
              <w:t>żyła: elastyczna linka miedziana (Cu)</w:t>
            </w:r>
            <w:r w:rsidRPr="004A2BAC">
              <w:rPr>
                <w:sz w:val="22"/>
                <w:szCs w:val="22"/>
              </w:rPr>
              <w:t xml:space="preserve">, </w:t>
            </w:r>
            <w:r w:rsidRPr="004A2BAC">
              <w:rPr>
                <w:rStyle w:val="csaed4b1c7"/>
                <w:sz w:val="22"/>
                <w:szCs w:val="22"/>
              </w:rPr>
              <w:t>izolacja/płaszcz: usieciowiony polimer</w:t>
            </w:r>
            <w:r w:rsidRPr="004A2BAC">
              <w:rPr>
                <w:sz w:val="22"/>
                <w:szCs w:val="22"/>
              </w:rPr>
              <w:t xml:space="preserve">, </w:t>
            </w:r>
          </w:p>
          <w:p w:rsidR="0069568C" w:rsidRPr="004A2BAC" w:rsidRDefault="0069568C" w:rsidP="00183244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- dane techniczne: </w:t>
            </w:r>
          </w:p>
          <w:p w:rsidR="0069568C" w:rsidRPr="004A2BAC" w:rsidRDefault="0069568C" w:rsidP="0069568C">
            <w:pPr>
              <w:numPr>
                <w:ilvl w:val="0"/>
                <w:numId w:val="2"/>
              </w:numPr>
              <w:spacing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żyła: EN 60228, klasa 5 </w:t>
            </w:r>
          </w:p>
          <w:p w:rsidR="0069568C" w:rsidRPr="004A2BAC" w:rsidRDefault="0069568C" w:rsidP="0069568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nominalne napięcie pracy: AC 0,6 / 1kV </w:t>
            </w:r>
          </w:p>
          <w:p w:rsidR="0069568C" w:rsidRPr="004A2BAC" w:rsidRDefault="0069568C" w:rsidP="0069568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max. napięcie pracy (DC): 1,8 </w:t>
            </w:r>
            <w:proofErr w:type="spellStart"/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kV</w:t>
            </w:r>
            <w:proofErr w:type="spellEnd"/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69568C" w:rsidRPr="004A2BAC" w:rsidRDefault="0069568C" w:rsidP="0069568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napięcie probiercze: 10 </w:t>
            </w:r>
            <w:proofErr w:type="spellStart"/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>kV</w:t>
            </w:r>
            <w:proofErr w:type="spellEnd"/>
            <w:r w:rsidRPr="004A2BAC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69568C" w:rsidRPr="004A2BAC" w:rsidRDefault="0069568C" w:rsidP="0069568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4A2BAC">
              <w:rPr>
                <w:rStyle w:val="csaed4b1c7"/>
                <w:rFonts w:ascii="Times New Roman" w:hAnsi="Times New Roman" w:cs="Times New Roman"/>
              </w:rPr>
              <w:t>Oczekiwany czas życia: 25 lat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48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moduł przewodowy M-Bus i radiowy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wM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-Bus OMTS T1 odczytu danych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- mikroprocesorowa nakładka impulsowa przeznaczona jest do bezpośredniego montażu na mechanizm zliczający 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sz w:val="22"/>
                <w:szCs w:val="22"/>
              </w:rPr>
              <w:t xml:space="preserve">- moduł do podglądu przesyłanych wartości 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49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Zaciskarka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marki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Klauke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lub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Novopress</w:t>
            </w:r>
            <w:proofErr w:type="spellEnd"/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proofErr w:type="spellStart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zaciskarka</w:t>
            </w:r>
            <w:proofErr w:type="spellEnd"/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ręczna do tulei/kształtek zaciskanych,</w:t>
            </w:r>
          </w:p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</w:p>
        </w:tc>
      </w:tr>
      <w:tr w:rsidR="0069568C" w:rsidRPr="004A2BAC" w:rsidTr="00183244">
        <w:tc>
          <w:tcPr>
            <w:tcW w:w="675" w:type="dxa"/>
          </w:tcPr>
          <w:p w:rsidR="0069568C" w:rsidRPr="004A2BAC" w:rsidRDefault="004A2BA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50</w:t>
            </w:r>
          </w:p>
        </w:tc>
        <w:tc>
          <w:tcPr>
            <w:tcW w:w="3261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farba ftalowo-silikonowa CEKOR-R</w:t>
            </w:r>
          </w:p>
        </w:tc>
        <w:tc>
          <w:tcPr>
            <w:tcW w:w="5276" w:type="dxa"/>
          </w:tcPr>
          <w:p w:rsidR="0069568C" w:rsidRPr="004A2BAC" w:rsidRDefault="0069568C" w:rsidP="00183244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A2BAC">
              <w:rPr>
                <w:rFonts w:ascii="Times New Roman" w:hAnsi="Times New Roman" w:cs="Times New Roman"/>
                <w:bCs/>
                <w:sz w:val="22"/>
                <w:szCs w:val="22"/>
              </w:rPr>
              <w:t>- farba ftalowo-silikonowa</w:t>
            </w:r>
          </w:p>
        </w:tc>
      </w:tr>
    </w:tbl>
    <w:p w:rsidR="00A4422F" w:rsidRDefault="00A4422F"/>
    <w:sectPr w:rsidR="00A4422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8E0" w:rsidRDefault="005D28E0" w:rsidP="00A4422F">
      <w:pPr>
        <w:spacing w:after="0" w:line="240" w:lineRule="auto"/>
      </w:pPr>
      <w:r>
        <w:separator/>
      </w:r>
    </w:p>
  </w:endnote>
  <w:endnote w:type="continuationSeparator" w:id="0">
    <w:p w:rsidR="005D28E0" w:rsidRDefault="005D28E0" w:rsidP="00A4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wis721LtPL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8E0" w:rsidRDefault="005D28E0" w:rsidP="00A4422F">
      <w:pPr>
        <w:spacing w:after="0" w:line="240" w:lineRule="auto"/>
      </w:pPr>
      <w:r>
        <w:separator/>
      </w:r>
    </w:p>
  </w:footnote>
  <w:footnote w:type="continuationSeparator" w:id="0">
    <w:p w:rsidR="005D28E0" w:rsidRDefault="005D28E0" w:rsidP="00A44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22F" w:rsidRDefault="00A4422F" w:rsidP="00A4422F">
    <w:pPr>
      <w:pStyle w:val="Nagwek"/>
      <w:ind w:left="-680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145E0303" wp14:editId="75A64EA5">
          <wp:extent cx="6634039" cy="527050"/>
          <wp:effectExtent l="0" t="0" r="0" b="635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52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2BAC" w:rsidRDefault="004A2BAC" w:rsidP="00A4422F">
    <w:pPr>
      <w:pStyle w:val="Nagwek"/>
      <w:ind w:left="-6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D3288"/>
    <w:multiLevelType w:val="multilevel"/>
    <w:tmpl w:val="A1BC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AB37C3"/>
    <w:multiLevelType w:val="multilevel"/>
    <w:tmpl w:val="CEE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2F"/>
    <w:rsid w:val="004A2BAC"/>
    <w:rsid w:val="00504690"/>
    <w:rsid w:val="005D28E0"/>
    <w:rsid w:val="0069568C"/>
    <w:rsid w:val="00803FB1"/>
    <w:rsid w:val="00A4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422F"/>
  </w:style>
  <w:style w:type="paragraph" w:styleId="Nagwek1">
    <w:name w:val="heading 1"/>
    <w:basedOn w:val="Normalny"/>
    <w:next w:val="Normalny"/>
    <w:link w:val="Nagwek1Znak"/>
    <w:uiPriority w:val="9"/>
    <w:qFormat/>
    <w:rsid w:val="00A442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422F"/>
  </w:style>
  <w:style w:type="paragraph" w:styleId="Stopka">
    <w:name w:val="footer"/>
    <w:basedOn w:val="Normalny"/>
    <w:link w:val="StopkaZnak"/>
    <w:uiPriority w:val="99"/>
    <w:unhideWhenUsed/>
    <w:rsid w:val="00A4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422F"/>
  </w:style>
  <w:style w:type="paragraph" w:styleId="Tekstdymka">
    <w:name w:val="Balloon Text"/>
    <w:basedOn w:val="Normalny"/>
    <w:link w:val="TekstdymkaZnak"/>
    <w:uiPriority w:val="99"/>
    <w:semiHidden/>
    <w:unhideWhenUsed/>
    <w:rsid w:val="00A4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2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422F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442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-Siatka">
    <w:name w:val="Table Grid"/>
    <w:basedOn w:val="Standardowy"/>
    <w:uiPriority w:val="59"/>
    <w:rsid w:val="00A44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69568C"/>
    <w:rPr>
      <w:b/>
      <w:bCs/>
    </w:rPr>
  </w:style>
  <w:style w:type="paragraph" w:styleId="NormalnyWeb">
    <w:name w:val="Normal (Web)"/>
    <w:basedOn w:val="Normalny"/>
    <w:uiPriority w:val="99"/>
    <w:unhideWhenUsed/>
    <w:rsid w:val="00695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aed4b1c7">
    <w:name w:val="csaed4b1c7"/>
    <w:basedOn w:val="Domylnaczcionkaakapitu"/>
    <w:rsid w:val="0069568C"/>
  </w:style>
  <w:style w:type="paragraph" w:customStyle="1" w:styleId="cs95e872d0">
    <w:name w:val="cs95e872d0"/>
    <w:basedOn w:val="Normalny"/>
    <w:rsid w:val="00695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3ec1dd5d">
    <w:name w:val="cs3ec1dd5d"/>
    <w:basedOn w:val="Domylnaczcionkaakapitu"/>
    <w:rsid w:val="006956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422F"/>
  </w:style>
  <w:style w:type="paragraph" w:styleId="Nagwek1">
    <w:name w:val="heading 1"/>
    <w:basedOn w:val="Normalny"/>
    <w:next w:val="Normalny"/>
    <w:link w:val="Nagwek1Znak"/>
    <w:uiPriority w:val="9"/>
    <w:qFormat/>
    <w:rsid w:val="00A442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422F"/>
  </w:style>
  <w:style w:type="paragraph" w:styleId="Stopka">
    <w:name w:val="footer"/>
    <w:basedOn w:val="Normalny"/>
    <w:link w:val="StopkaZnak"/>
    <w:uiPriority w:val="99"/>
    <w:unhideWhenUsed/>
    <w:rsid w:val="00A4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422F"/>
  </w:style>
  <w:style w:type="paragraph" w:styleId="Tekstdymka">
    <w:name w:val="Balloon Text"/>
    <w:basedOn w:val="Normalny"/>
    <w:link w:val="TekstdymkaZnak"/>
    <w:uiPriority w:val="99"/>
    <w:semiHidden/>
    <w:unhideWhenUsed/>
    <w:rsid w:val="00A4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2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422F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442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-Siatka">
    <w:name w:val="Table Grid"/>
    <w:basedOn w:val="Standardowy"/>
    <w:uiPriority w:val="59"/>
    <w:rsid w:val="00A44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69568C"/>
    <w:rPr>
      <w:b/>
      <w:bCs/>
    </w:rPr>
  </w:style>
  <w:style w:type="paragraph" w:styleId="NormalnyWeb">
    <w:name w:val="Normal (Web)"/>
    <w:basedOn w:val="Normalny"/>
    <w:uiPriority w:val="99"/>
    <w:unhideWhenUsed/>
    <w:rsid w:val="00695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aed4b1c7">
    <w:name w:val="csaed4b1c7"/>
    <w:basedOn w:val="Domylnaczcionkaakapitu"/>
    <w:rsid w:val="0069568C"/>
  </w:style>
  <w:style w:type="paragraph" w:customStyle="1" w:styleId="cs95e872d0">
    <w:name w:val="cs95e872d0"/>
    <w:basedOn w:val="Normalny"/>
    <w:rsid w:val="00695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3ec1dd5d">
    <w:name w:val="cs3ec1dd5d"/>
    <w:basedOn w:val="Domylnaczcionkaakapitu"/>
    <w:rsid w:val="00695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1785</Words>
  <Characters>10715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2020-12-18T06:45:00Z</dcterms:created>
  <dcterms:modified xsi:type="dcterms:W3CDTF">2020-12-18T07:23:00Z</dcterms:modified>
</cp:coreProperties>
</file>